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0"/>
          <w:szCs w:val="20"/>
          <w:color w:val="auto"/>
        </w:rPr>
      </w:pPr>
    </w:p>
    <w:p>
      <w:pPr>
        <w:jc w:val="center"/>
        <w:ind w:right="-99"/>
        <w:spacing w:after="0"/>
        <w:tabs>
          <w:tab w:leader="none" w:pos="36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Filed by the Registrant </w:t>
      </w:r>
      <w:r>
        <w:rPr>
          <w:rFonts w:ascii="Arial" w:cs="Arial" w:eastAsia="Arial" w:hAnsi="Arial"/>
          <w:sz w:val="17"/>
          <w:szCs w:val="17"/>
          <w:color w:val="auto"/>
        </w:rPr>
        <w:t>o</w:t>
      </w:r>
    </w:p>
    <w:p>
      <w:pPr>
        <w:spacing w:after="0" w:line="2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7"/>
          <w:szCs w:val="17"/>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8" w:lineRule="exact"/>
        <w:rPr>
          <w:sz w:val="20"/>
          <w:szCs w:val="20"/>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2"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45"/>
          <w:szCs w:val="45"/>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Breeden Capital Management LLC</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Breeden Partners L.P.</w:t>
      </w:r>
    </w:p>
    <w:p>
      <w:pPr>
        <w:jc w:val="center"/>
        <w:ind w:right="-79"/>
        <w:spacing w:after="0" w:line="230" w:lineRule="auto"/>
        <w:rPr>
          <w:sz w:val="20"/>
          <w:szCs w:val="20"/>
          <w:color w:val="auto"/>
        </w:rPr>
      </w:pPr>
      <w:r>
        <w:rPr>
          <w:rFonts w:ascii="Arial" w:cs="Arial" w:eastAsia="Arial" w:hAnsi="Arial"/>
          <w:sz w:val="22"/>
          <w:szCs w:val="22"/>
          <w:b w:val="1"/>
          <w:bCs w:val="1"/>
          <w:color w:val="auto"/>
        </w:rPr>
        <w:t>Breeden Partners (California) L.P.</w:t>
      </w:r>
    </w:p>
    <w:p>
      <w:pPr>
        <w:jc w:val="center"/>
        <w:ind w:right="-79"/>
        <w:spacing w:after="0" w:line="231" w:lineRule="auto"/>
        <w:rPr>
          <w:sz w:val="20"/>
          <w:szCs w:val="20"/>
          <w:color w:val="auto"/>
        </w:rPr>
      </w:pPr>
      <w:r>
        <w:rPr>
          <w:rFonts w:ascii="Arial" w:cs="Arial" w:eastAsia="Arial" w:hAnsi="Arial"/>
          <w:sz w:val="22"/>
          <w:szCs w:val="22"/>
          <w:b w:val="1"/>
          <w:bCs w:val="1"/>
          <w:color w:val="auto"/>
        </w:rPr>
        <w:t>Breeden Partners Holdco Ltd.</w:t>
      </w:r>
    </w:p>
    <w:p>
      <w:pPr>
        <w:jc w:val="center"/>
        <w:ind w:right="-79"/>
        <w:spacing w:after="0" w:line="230" w:lineRule="auto"/>
        <w:rPr>
          <w:sz w:val="20"/>
          <w:szCs w:val="20"/>
          <w:color w:val="auto"/>
        </w:rPr>
      </w:pPr>
      <w:r>
        <w:rPr>
          <w:rFonts w:ascii="Arial" w:cs="Arial" w:eastAsia="Arial" w:hAnsi="Arial"/>
          <w:sz w:val="22"/>
          <w:szCs w:val="22"/>
          <w:b w:val="1"/>
          <w:bCs w:val="1"/>
          <w:color w:val="auto"/>
        </w:rPr>
        <w:t>Richard C. Breeden</w:t>
      </w:r>
    </w:p>
    <w:p>
      <w:pPr>
        <w:jc w:val="center"/>
        <w:ind w:right="-79"/>
        <w:spacing w:after="0" w:line="231" w:lineRule="auto"/>
        <w:rPr>
          <w:sz w:val="20"/>
          <w:szCs w:val="20"/>
          <w:color w:val="auto"/>
        </w:rPr>
      </w:pPr>
      <w:r>
        <w:rPr>
          <w:rFonts w:ascii="Arial" w:cs="Arial" w:eastAsia="Arial" w:hAnsi="Arial"/>
          <w:sz w:val="22"/>
          <w:szCs w:val="22"/>
          <w:b w:val="1"/>
          <w:bCs w:val="1"/>
          <w:color w:val="auto"/>
        </w:rPr>
        <w:t>Robert A. Gerard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L. Edward Shaw, Jr.</w:t>
      </w:r>
    </w:p>
    <w:p>
      <w:pPr>
        <w:spacing w:after="0" w:line="6"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280" w:hanging="272"/>
        <w:spacing w:after="0"/>
        <w:tabs>
          <w:tab w:leader="none" w:pos="2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01"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220" w:right="600" w:hanging="212"/>
        <w:spacing w:after="0" w:line="308"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Arial" w:cs="Arial" w:eastAsia="Arial" w:hAnsi="Arial"/>
          <w:sz w:val="17"/>
          <w:szCs w:val="17"/>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-4366895</wp:posOffset>
            </wp:positionV>
            <wp:extent cx="682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-3800475</wp:posOffset>
            </wp:positionV>
            <wp:extent cx="6826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-3097530</wp:posOffset>
            </wp:positionV>
            <wp:extent cx="6826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-2531745</wp:posOffset>
            </wp:positionV>
            <wp:extent cx="6826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-1965325</wp:posOffset>
            </wp:positionV>
            <wp:extent cx="6826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-893445</wp:posOffset>
            </wp:positionV>
            <wp:extent cx="6826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-327660</wp:posOffset>
            </wp:positionV>
            <wp:extent cx="68262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238125</wp:posOffset>
            </wp:positionV>
            <wp:extent cx="68262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6250" cy="8890"/>
                    </a:xfrm>
                    <a:prstGeom prst="rect">
                      <a:avLst/>
                    </a:prstGeom>
                    <a:noFill/>
                  </pic:spPr>
                </pic:pic>
              </a:graphicData>
            </a:graphic>
          </wp:anchor>
        </w:drawing>
      </w:r>
    </w:p>
    <w:p>
      <w:pPr>
        <w:sectPr>
          <w:pgSz w:w="11900" w:h="16838" w:orient="portrait"/>
          <w:cols w:equalWidth="0" w:num="1">
            <w:col w:w="11340"/>
          </w:cols>
          <w:pgMar w:left="240" w:top="630" w:right="319" w:bottom="5" w:gutter="0" w:footer="0" w:header="0"/>
        </w:sectPr>
      </w:pPr>
    </w:p>
    <w:bookmarkStart w:id="2" w:name="page3"/>
    <w:bookmarkEnd w:id="2"/>
    <w:p>
      <w:pPr>
        <w:ind w:left="436" w:hanging="436"/>
        <w:spacing w:after="0"/>
        <w:tabs>
          <w:tab w:leader="none" w:pos="436"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252730</wp:posOffset>
            </wp:positionV>
            <wp:extent cx="68262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516255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95"/>
          </w:cols>
          <w:pgMar w:left="464" w:top="463"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64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5164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64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5164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56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15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644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164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64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5164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644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5164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644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5164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1644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5164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543560</wp:posOffset>
            </wp:positionH>
            <wp:positionV relativeFrom="page">
              <wp:posOffset>603250</wp:posOffset>
            </wp:positionV>
            <wp:extent cx="6483350" cy="4939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483350" cy="49396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o"/>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2019-12-11T16:39:50Z</dcterms:created>
  <dcterms:modified xsi:type="dcterms:W3CDTF">2019-12-11T16:39:50Z</dcterms:modified>
</cp:coreProperties>
</file>